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C2B3" w14:textId="22D1B6C4" w:rsidR="00115B8B" w:rsidRDefault="00115B8B" w:rsidP="00115B8B"/>
    <w:tbl>
      <w:tblPr>
        <w:tblStyle w:val="a3"/>
        <w:tblW w:w="10485" w:type="dxa"/>
        <w:tblLook w:val="04A0" w:firstRow="1" w:lastRow="0" w:firstColumn="1" w:lastColumn="0" w:noHBand="0" w:noVBand="1"/>
      </w:tblPr>
      <w:tblGrid>
        <w:gridCol w:w="562"/>
        <w:gridCol w:w="4395"/>
        <w:gridCol w:w="5528"/>
      </w:tblGrid>
      <w:tr w:rsidR="00DF7D78" w:rsidRPr="00201709" w14:paraId="5A70D94B" w14:textId="77777777" w:rsidTr="00BC44FF">
        <w:trPr>
          <w:trHeight w:val="187"/>
        </w:trPr>
        <w:tc>
          <w:tcPr>
            <w:tcW w:w="10485" w:type="dxa"/>
            <w:gridSpan w:val="3"/>
            <w:shd w:val="clear" w:color="auto" w:fill="FFE1E1"/>
          </w:tcPr>
          <w:p w14:paraId="5B4AAA37" w14:textId="625D516C" w:rsidR="00DF7D78" w:rsidRPr="00201709" w:rsidRDefault="00DF7D78" w:rsidP="00DF7D78">
            <w:pPr>
              <w:jc w:val="center"/>
              <w:rPr>
                <w:rFonts w:ascii="ＭＳ ゴシック" w:eastAsia="ＭＳ ゴシック" w:hAnsi="ＭＳ ゴシック"/>
                <w:kern w:val="24"/>
                <w:szCs w:val="21"/>
              </w:rPr>
            </w:pPr>
            <w:r w:rsidRPr="00201709">
              <w:rPr>
                <w:rFonts w:ascii="ＭＳ ゴシック" w:eastAsia="ＭＳ ゴシック" w:hAnsi="ＭＳ ゴシック" w:hint="eastAsia"/>
              </w:rPr>
              <w:t>特定臨床研究の該当性</w:t>
            </w:r>
          </w:p>
        </w:tc>
      </w:tr>
      <w:tr w:rsidR="00DF7D78" w:rsidRPr="00201709" w14:paraId="459E4167" w14:textId="77777777" w:rsidTr="00EF477F">
        <w:trPr>
          <w:trHeight w:val="187"/>
        </w:trPr>
        <w:tc>
          <w:tcPr>
            <w:tcW w:w="562" w:type="dxa"/>
          </w:tcPr>
          <w:p w14:paraId="06FDB147" w14:textId="32C33637" w:rsidR="00115B8B" w:rsidRPr="00201709" w:rsidRDefault="00115B8B" w:rsidP="00DF7D78">
            <w:pPr>
              <w:jc w:val="center"/>
              <w:rPr>
                <w:rFonts w:ascii="ＭＳ ゴシック" w:eastAsia="ＭＳ ゴシック" w:hAnsi="ＭＳ ゴシック"/>
                <w:color w:val="000000" w:themeColor="text1"/>
              </w:rPr>
            </w:pPr>
            <w:r w:rsidRPr="00201709">
              <w:rPr>
                <w:rFonts w:ascii="ＭＳ ゴシック" w:eastAsia="ＭＳ ゴシック" w:hAnsi="ＭＳ ゴシック" w:hint="eastAsia"/>
                <w:color w:val="000000" w:themeColor="text1"/>
                <w:kern w:val="24"/>
                <w:szCs w:val="21"/>
              </w:rPr>
              <w:t>No.</w:t>
            </w:r>
          </w:p>
        </w:tc>
        <w:tc>
          <w:tcPr>
            <w:tcW w:w="4395" w:type="dxa"/>
          </w:tcPr>
          <w:p w14:paraId="4D869702" w14:textId="721F5A6F" w:rsidR="00115B8B" w:rsidRPr="00201709" w:rsidRDefault="00115B8B" w:rsidP="005A178D">
            <w:pPr>
              <w:spacing w:line="300" w:lineRule="exact"/>
              <w:jc w:val="center"/>
              <w:rPr>
                <w:rFonts w:ascii="ＭＳ ゴシック" w:eastAsia="ＭＳ ゴシック" w:hAnsi="ＭＳ ゴシック"/>
                <w:color w:val="000000" w:themeColor="text1"/>
              </w:rPr>
            </w:pPr>
            <w:r w:rsidRPr="00201709">
              <w:rPr>
                <w:rFonts w:ascii="ＭＳ ゴシック" w:eastAsia="ＭＳ ゴシック" w:hAnsi="ＭＳ ゴシック" w:hint="eastAsia"/>
                <w:color w:val="000000" w:themeColor="text1"/>
                <w:kern w:val="24"/>
                <w:szCs w:val="21"/>
              </w:rPr>
              <w:t>チェック項目</w:t>
            </w:r>
          </w:p>
        </w:tc>
        <w:tc>
          <w:tcPr>
            <w:tcW w:w="5528" w:type="dxa"/>
            <w:tcBorders>
              <w:bottom w:val="single" w:sz="4" w:space="0" w:color="auto"/>
            </w:tcBorders>
          </w:tcPr>
          <w:p w14:paraId="3F5BF3A1" w14:textId="5E8F191C" w:rsidR="00115B8B" w:rsidRPr="00201709" w:rsidRDefault="00115B8B" w:rsidP="005A178D">
            <w:pPr>
              <w:spacing w:line="300" w:lineRule="exact"/>
              <w:jc w:val="center"/>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該当の有無等</w:t>
            </w:r>
          </w:p>
        </w:tc>
      </w:tr>
      <w:tr w:rsidR="00DF7D78" w:rsidRPr="00201709" w14:paraId="5DF147A5" w14:textId="77777777" w:rsidTr="00EF477F">
        <w:tc>
          <w:tcPr>
            <w:tcW w:w="562" w:type="dxa"/>
            <w:vMerge w:val="restart"/>
            <w:vAlign w:val="center"/>
          </w:tcPr>
          <w:p w14:paraId="633FE50E" w14:textId="3673625C" w:rsidR="00115B8B" w:rsidRPr="00201709" w:rsidRDefault="00115B8B" w:rsidP="00DF7D78">
            <w:pPr>
              <w:jc w:val="center"/>
              <w:rPr>
                <w:rFonts w:ascii="ＭＳ ゴシック" w:eastAsia="ＭＳ ゴシック" w:hAnsi="ＭＳ ゴシック"/>
                <w:color w:val="000000" w:themeColor="text1"/>
              </w:rPr>
            </w:pPr>
            <w:r w:rsidRPr="00201709">
              <w:rPr>
                <w:rFonts w:ascii="ＭＳ ゴシック" w:eastAsia="ＭＳ ゴシック" w:hAnsi="ＭＳ ゴシック" w:hint="eastAsia"/>
                <w:color w:val="000000" w:themeColor="text1"/>
              </w:rPr>
              <w:t>1</w:t>
            </w:r>
          </w:p>
        </w:tc>
        <w:tc>
          <w:tcPr>
            <w:tcW w:w="4395" w:type="dxa"/>
            <w:vMerge w:val="restart"/>
            <w:vAlign w:val="center"/>
          </w:tcPr>
          <w:p w14:paraId="34D0913E" w14:textId="77777777" w:rsidR="00115B8B"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医薬品医療機器等法で定められる治験、製造販売後臨床試験（再審査・再評価に係るもの）に該当する研究である</w:t>
            </w:r>
            <w:r w:rsidRPr="00201709">
              <w:rPr>
                <w:rFonts w:ascii="ＭＳ ゴシック" w:eastAsia="ＭＳ ゴシック" w:hAnsi="ＭＳ ゴシック" w:hint="eastAsia"/>
                <w:color w:val="000000" w:themeColor="text1"/>
                <w:kern w:val="24"/>
                <w:szCs w:val="21"/>
              </w:rPr>
              <w:tab/>
            </w:r>
          </w:p>
          <w:p w14:paraId="254345B8" w14:textId="4EEB52B4" w:rsidR="00201709" w:rsidRPr="00201709" w:rsidRDefault="00201709" w:rsidP="005A178D">
            <w:pPr>
              <w:spacing w:line="300" w:lineRule="exact"/>
              <w:rPr>
                <w:rFonts w:ascii="ＭＳ ゴシック" w:eastAsia="ＭＳ ゴシック" w:hAnsi="ＭＳ ゴシック"/>
                <w:color w:val="000000" w:themeColor="text1"/>
              </w:rPr>
            </w:pPr>
          </w:p>
        </w:tc>
        <w:tc>
          <w:tcPr>
            <w:tcW w:w="5528" w:type="dxa"/>
            <w:tcBorders>
              <w:bottom w:val="dotted" w:sz="4" w:space="0" w:color="auto"/>
            </w:tcBorders>
          </w:tcPr>
          <w:p w14:paraId="109C7632" w14:textId="55453FD8" w:rsidR="00115B8B" w:rsidRPr="00201709" w:rsidRDefault="00115B8B" w:rsidP="005A178D">
            <w:pPr>
              <w:spacing w:line="300" w:lineRule="exact"/>
              <w:rPr>
                <w:rFonts w:ascii="ＭＳ ゴシック" w:eastAsia="ＭＳ ゴシック" w:hAnsi="ＭＳ ゴシック"/>
                <w:b/>
                <w:bCs/>
                <w:color w:val="000000" w:themeColor="text1"/>
                <w:kern w:val="24"/>
                <w:szCs w:val="21"/>
              </w:rPr>
            </w:pPr>
            <w:r w:rsidRPr="00201709">
              <w:rPr>
                <w:rFonts w:ascii="ＭＳ ゴシック" w:eastAsia="ＭＳ ゴシック" w:hAnsi="ＭＳ ゴシック" w:hint="eastAsia"/>
                <w:color w:val="000000" w:themeColor="text1"/>
                <w:kern w:val="24"/>
                <w:szCs w:val="21"/>
              </w:rPr>
              <w:tab/>
            </w:r>
            <w:r w:rsidR="00832CD0" w:rsidRPr="00201709">
              <w:rPr>
                <w:rFonts w:ascii="ＭＳ ゴシック" w:eastAsia="ＭＳ ゴシック" w:hAnsi="ＭＳ ゴシック" w:hint="eastAsia"/>
                <w:color w:val="000000" w:themeColor="text1"/>
                <w:kern w:val="24"/>
                <w:szCs w:val="21"/>
              </w:rPr>
              <w:t xml:space="preserve">　　</w:t>
            </w:r>
            <w:r w:rsidR="00EF477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b/>
                <w:bCs/>
                <w:color w:val="000000" w:themeColor="text1"/>
                <w:kern w:val="24"/>
                <w:szCs w:val="21"/>
              </w:rPr>
              <w:t>臨床研究法上の臨床研究ではありません</w:t>
            </w:r>
          </w:p>
          <w:p w14:paraId="6333416E" w14:textId="1CE35DC2"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 xml:space="preserve">□ </w:t>
            </w:r>
            <w:r w:rsidR="00832CD0" w:rsidRPr="00201709">
              <w:rPr>
                <w:rFonts w:ascii="ＭＳ ゴシック" w:eastAsia="ＭＳ ゴシック" w:hAnsi="ＭＳ ゴシック" w:hint="eastAsia"/>
                <w:color w:val="000000" w:themeColor="text1"/>
                <w:kern w:val="24"/>
                <w:szCs w:val="21"/>
              </w:rPr>
              <w:t xml:space="preserve">はい　 </w:t>
            </w:r>
            <w:r w:rsidR="00EF477F">
              <w:rPr>
                <w:rFonts w:ascii="ＭＳ ゴシック" w:eastAsia="ＭＳ ゴシック" w:hAnsi="ＭＳ ゴシック"/>
                <w:color w:val="000000" w:themeColor="text1"/>
                <w:kern w:val="24"/>
                <w:szCs w:val="21"/>
              </w:rPr>
              <w:t xml:space="preserve"> </w:t>
            </w:r>
            <w:r w:rsidR="00832CD0" w:rsidRPr="00201709">
              <w:rPr>
                <w:rFonts w:ascii="ＭＳ ゴシック" w:eastAsia="ＭＳ ゴシック" w:hAnsi="ＭＳ ゴシック" w:hint="eastAsia"/>
                <w:color w:val="000000" w:themeColor="text1"/>
                <w:kern w:val="24"/>
                <w:szCs w:val="21"/>
              </w:rPr>
              <w:t>→</w:t>
            </w:r>
            <w:r w:rsidR="00EF477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GCP又はGPSPに従って実施して下さい</w:t>
            </w:r>
          </w:p>
          <w:p w14:paraId="20D67272" w14:textId="1A09C01F" w:rsidR="00115B8B" w:rsidRPr="00201709" w:rsidRDefault="00115B8B" w:rsidP="00EF477F">
            <w:pPr>
              <w:spacing w:line="300" w:lineRule="exact"/>
              <w:ind w:firstLineChars="650" w:firstLine="1365"/>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（以降の回答は不要です）</w:t>
            </w:r>
          </w:p>
        </w:tc>
      </w:tr>
      <w:tr w:rsidR="00DF7D78" w:rsidRPr="00201709" w14:paraId="0DDCF223" w14:textId="77777777" w:rsidTr="00EF477F">
        <w:tc>
          <w:tcPr>
            <w:tcW w:w="562" w:type="dxa"/>
            <w:vMerge/>
            <w:vAlign w:val="center"/>
          </w:tcPr>
          <w:p w14:paraId="70376E04" w14:textId="77777777" w:rsidR="00115B8B" w:rsidRPr="00201709" w:rsidRDefault="00115B8B" w:rsidP="00DF7D78">
            <w:pPr>
              <w:jc w:val="center"/>
              <w:rPr>
                <w:rFonts w:ascii="ＭＳ ゴシック" w:eastAsia="ＭＳ ゴシック" w:hAnsi="ＭＳ ゴシック"/>
                <w:color w:val="000000" w:themeColor="text1"/>
              </w:rPr>
            </w:pPr>
          </w:p>
        </w:tc>
        <w:tc>
          <w:tcPr>
            <w:tcW w:w="4395" w:type="dxa"/>
            <w:vMerge/>
            <w:vAlign w:val="center"/>
          </w:tcPr>
          <w:p w14:paraId="198491FB" w14:textId="77777777" w:rsidR="00115B8B" w:rsidRPr="00201709" w:rsidRDefault="00115B8B" w:rsidP="005A178D">
            <w:pPr>
              <w:spacing w:line="300" w:lineRule="exact"/>
              <w:rPr>
                <w:rFonts w:ascii="ＭＳ ゴシック" w:eastAsia="ＭＳ ゴシック" w:hAnsi="ＭＳ ゴシック"/>
                <w:color w:val="000000" w:themeColor="text1"/>
                <w:kern w:val="24"/>
                <w:szCs w:val="21"/>
              </w:rPr>
            </w:pPr>
          </w:p>
        </w:tc>
        <w:tc>
          <w:tcPr>
            <w:tcW w:w="5528" w:type="dxa"/>
            <w:tcBorders>
              <w:top w:val="dotted" w:sz="4" w:space="0" w:color="auto"/>
              <w:bottom w:val="single" w:sz="4" w:space="0" w:color="auto"/>
            </w:tcBorders>
          </w:tcPr>
          <w:p w14:paraId="0DE10DD9" w14:textId="031C3178"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 いいえ　→</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No.2へ</w:t>
            </w:r>
          </w:p>
        </w:tc>
      </w:tr>
      <w:tr w:rsidR="00DF7D78" w:rsidRPr="00201709" w14:paraId="3841A00D" w14:textId="77777777" w:rsidTr="00EF477F">
        <w:tc>
          <w:tcPr>
            <w:tcW w:w="562" w:type="dxa"/>
            <w:vMerge w:val="restart"/>
            <w:vAlign w:val="center"/>
          </w:tcPr>
          <w:p w14:paraId="0C5662AE" w14:textId="4F7AA47A" w:rsidR="00115B8B" w:rsidRPr="00201709" w:rsidRDefault="00115B8B" w:rsidP="00DF7D78">
            <w:pPr>
              <w:jc w:val="center"/>
              <w:rPr>
                <w:rFonts w:ascii="ＭＳ ゴシック" w:eastAsia="ＭＳ ゴシック" w:hAnsi="ＭＳ ゴシック"/>
                <w:color w:val="000000" w:themeColor="text1"/>
              </w:rPr>
            </w:pPr>
            <w:r w:rsidRPr="00201709">
              <w:rPr>
                <w:rFonts w:ascii="ＭＳ ゴシック" w:eastAsia="ＭＳ ゴシック" w:hAnsi="ＭＳ ゴシック" w:hint="eastAsia"/>
                <w:color w:val="000000" w:themeColor="text1"/>
              </w:rPr>
              <w:t>2</w:t>
            </w:r>
          </w:p>
        </w:tc>
        <w:tc>
          <w:tcPr>
            <w:tcW w:w="4395" w:type="dxa"/>
            <w:vMerge w:val="restart"/>
            <w:vAlign w:val="center"/>
          </w:tcPr>
          <w:p w14:paraId="4B326415" w14:textId="2AE296A0"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医薬品等（医薬品、医療機器、再生医療等製品）を人に対して投与又は使用する※研究である</w:t>
            </w:r>
          </w:p>
          <w:p w14:paraId="122274E6" w14:textId="77777777" w:rsidR="00115B8B"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※医薬品等の投与又は使用が医行為に該当する（注）食品を疾病の治療等に用いる研究の場合は、その食品が医薬品に該当するかどうか、都道府県薬務課に確認してください</w:t>
            </w:r>
            <w:r w:rsidRPr="00201709">
              <w:rPr>
                <w:rFonts w:ascii="ＭＳ ゴシック" w:eastAsia="ＭＳ ゴシック" w:hAnsi="ＭＳ ゴシック" w:hint="eastAsia"/>
                <w:color w:val="000000" w:themeColor="text1"/>
                <w:kern w:val="24"/>
                <w:szCs w:val="21"/>
              </w:rPr>
              <w:tab/>
            </w:r>
          </w:p>
          <w:p w14:paraId="6914699A" w14:textId="23B92DE5" w:rsidR="00201709" w:rsidRPr="00201709" w:rsidRDefault="00201709" w:rsidP="005A178D">
            <w:pPr>
              <w:spacing w:line="300" w:lineRule="exact"/>
              <w:rPr>
                <w:rFonts w:ascii="ＭＳ ゴシック" w:eastAsia="ＭＳ ゴシック" w:hAnsi="ＭＳ ゴシック"/>
                <w:color w:val="000000" w:themeColor="text1"/>
                <w:kern w:val="24"/>
                <w:szCs w:val="21"/>
              </w:rPr>
            </w:pPr>
          </w:p>
        </w:tc>
        <w:tc>
          <w:tcPr>
            <w:tcW w:w="5528" w:type="dxa"/>
            <w:tcBorders>
              <w:bottom w:val="dotted" w:sz="4" w:space="0" w:color="auto"/>
            </w:tcBorders>
          </w:tcPr>
          <w:p w14:paraId="4F242238" w14:textId="6BA271A7"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 は</w:t>
            </w:r>
            <w:r w:rsidR="00832CD0" w:rsidRPr="00201709">
              <w:rPr>
                <w:rFonts w:ascii="ＭＳ ゴシック" w:eastAsia="ＭＳ ゴシック" w:hAnsi="ＭＳ ゴシック" w:hint="eastAsia"/>
                <w:color w:val="000000" w:themeColor="text1"/>
                <w:kern w:val="24"/>
                <w:szCs w:val="21"/>
              </w:rPr>
              <w:t>い</w:t>
            </w:r>
            <w:r w:rsidRPr="00201709">
              <w:rPr>
                <w:rFonts w:ascii="ＭＳ ゴシック" w:eastAsia="ＭＳ ゴシック" w:hAnsi="ＭＳ ゴシック" w:hint="eastAsia"/>
                <w:color w:val="000000" w:themeColor="text1"/>
                <w:kern w:val="24"/>
                <w:szCs w:val="21"/>
              </w:rPr>
              <w:t xml:space="preserve">　</w:t>
            </w:r>
            <w:r w:rsidR="00832CD0" w:rsidRPr="00201709">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No.3へ</w:t>
            </w:r>
          </w:p>
        </w:tc>
      </w:tr>
      <w:tr w:rsidR="00DF7D78" w:rsidRPr="00201709" w14:paraId="19D1FCA9" w14:textId="77777777" w:rsidTr="00EF477F">
        <w:tc>
          <w:tcPr>
            <w:tcW w:w="562" w:type="dxa"/>
            <w:vMerge/>
            <w:vAlign w:val="center"/>
          </w:tcPr>
          <w:p w14:paraId="445F1847" w14:textId="77777777" w:rsidR="00115B8B" w:rsidRPr="00201709" w:rsidRDefault="00115B8B" w:rsidP="00DF7D78">
            <w:pPr>
              <w:jc w:val="center"/>
              <w:rPr>
                <w:rFonts w:ascii="ＭＳ ゴシック" w:eastAsia="ＭＳ ゴシック" w:hAnsi="ＭＳ ゴシック"/>
                <w:color w:val="000000" w:themeColor="text1"/>
              </w:rPr>
            </w:pPr>
          </w:p>
        </w:tc>
        <w:tc>
          <w:tcPr>
            <w:tcW w:w="4395" w:type="dxa"/>
            <w:vMerge/>
            <w:vAlign w:val="center"/>
          </w:tcPr>
          <w:p w14:paraId="0F33376F" w14:textId="77777777" w:rsidR="00115B8B" w:rsidRPr="00201709" w:rsidRDefault="00115B8B" w:rsidP="005A178D">
            <w:pPr>
              <w:spacing w:line="300" w:lineRule="exact"/>
              <w:rPr>
                <w:rFonts w:ascii="ＭＳ ゴシック" w:eastAsia="ＭＳ ゴシック" w:hAnsi="ＭＳ ゴシック"/>
                <w:color w:val="000000" w:themeColor="text1"/>
                <w:kern w:val="24"/>
                <w:szCs w:val="21"/>
              </w:rPr>
            </w:pPr>
          </w:p>
        </w:tc>
        <w:tc>
          <w:tcPr>
            <w:tcW w:w="5528" w:type="dxa"/>
            <w:tcBorders>
              <w:top w:val="dotted" w:sz="4" w:space="0" w:color="auto"/>
              <w:bottom w:val="single" w:sz="4" w:space="0" w:color="auto"/>
            </w:tcBorders>
          </w:tcPr>
          <w:p w14:paraId="657E86E5" w14:textId="1A24F42D"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 xml:space="preserve">□ </w:t>
            </w:r>
            <w:r w:rsidR="00832CD0" w:rsidRPr="00201709">
              <w:rPr>
                <w:rFonts w:ascii="ＭＳ ゴシック" w:eastAsia="ＭＳ ゴシック" w:hAnsi="ＭＳ ゴシック" w:hint="eastAsia"/>
                <w:color w:val="000000" w:themeColor="text1"/>
                <w:kern w:val="24"/>
                <w:szCs w:val="21"/>
              </w:rPr>
              <w:t xml:space="preserve">いいえ　</w:t>
            </w:r>
            <w:r w:rsidRPr="00201709">
              <w:rPr>
                <w:rFonts w:ascii="ＭＳ ゴシック" w:eastAsia="ＭＳ ゴシック" w:hAnsi="ＭＳ ゴシック" w:hint="eastAsia"/>
                <w:color w:val="000000" w:themeColor="text1"/>
                <w:kern w:val="24"/>
                <w:szCs w:val="21"/>
              </w:rPr>
              <w:t>→</w:t>
            </w:r>
            <w:r w:rsidR="00EF477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b/>
                <w:bCs/>
                <w:color w:val="000000" w:themeColor="text1"/>
                <w:kern w:val="24"/>
                <w:szCs w:val="21"/>
              </w:rPr>
              <w:t>臨床研究法上の臨床研究ではありません</w:t>
            </w:r>
          </w:p>
          <w:p w14:paraId="29FE0384" w14:textId="77777777" w:rsidR="00115B8B" w:rsidRPr="00201709" w:rsidRDefault="00115B8B" w:rsidP="00EF477F">
            <w:pPr>
              <w:spacing w:line="300" w:lineRule="exact"/>
              <w:ind w:firstLineChars="700" w:firstLine="1470"/>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医学研究に関する各種倫理指針を遵守し</w:t>
            </w:r>
          </w:p>
          <w:p w14:paraId="4209F368" w14:textId="25041DF5" w:rsidR="00115B8B" w:rsidRPr="00201709" w:rsidRDefault="00115B8B" w:rsidP="00EF477F">
            <w:pPr>
              <w:spacing w:line="300" w:lineRule="exact"/>
              <w:ind w:firstLineChars="700" w:firstLine="1470"/>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実施して下さい</w:t>
            </w:r>
          </w:p>
          <w:p w14:paraId="3AE261E2" w14:textId="77777777" w:rsidR="00115B8B" w:rsidRPr="00201709" w:rsidRDefault="00115B8B" w:rsidP="005A178D">
            <w:pPr>
              <w:spacing w:line="300" w:lineRule="exact"/>
              <w:rPr>
                <w:rFonts w:ascii="ＭＳ ゴシック" w:eastAsia="ＭＳ ゴシック" w:hAnsi="ＭＳ ゴシック"/>
                <w:color w:val="000000" w:themeColor="text1"/>
                <w:kern w:val="24"/>
                <w:szCs w:val="21"/>
              </w:rPr>
            </w:pPr>
          </w:p>
        </w:tc>
      </w:tr>
      <w:tr w:rsidR="00DF7D78" w:rsidRPr="00201709" w14:paraId="2F74CBD1" w14:textId="77777777" w:rsidTr="00EF477F">
        <w:tc>
          <w:tcPr>
            <w:tcW w:w="562" w:type="dxa"/>
            <w:vMerge w:val="restart"/>
            <w:vAlign w:val="center"/>
          </w:tcPr>
          <w:p w14:paraId="48A5E72B" w14:textId="4F0E8FE9" w:rsidR="00115B8B" w:rsidRPr="00201709" w:rsidRDefault="00115B8B" w:rsidP="00DF7D78">
            <w:pPr>
              <w:jc w:val="center"/>
              <w:rPr>
                <w:rFonts w:ascii="ＭＳ ゴシック" w:eastAsia="ＭＳ ゴシック" w:hAnsi="ＭＳ ゴシック"/>
                <w:color w:val="000000" w:themeColor="text1"/>
              </w:rPr>
            </w:pPr>
            <w:r w:rsidRPr="00201709">
              <w:rPr>
                <w:rFonts w:ascii="ＭＳ ゴシック" w:eastAsia="ＭＳ ゴシック" w:hAnsi="ＭＳ ゴシック" w:hint="eastAsia"/>
                <w:color w:val="000000" w:themeColor="text1"/>
              </w:rPr>
              <w:t>3</w:t>
            </w:r>
          </w:p>
        </w:tc>
        <w:tc>
          <w:tcPr>
            <w:tcW w:w="4395" w:type="dxa"/>
            <w:vMerge w:val="restart"/>
            <w:vAlign w:val="center"/>
          </w:tcPr>
          <w:p w14:paraId="1FA22B4C" w14:textId="47387B65"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医薬品等（医薬品、医療機器、再生医療等製品）の有効性又は安全性を明らかにすることを目的とした研究である</w:t>
            </w:r>
            <w:r w:rsidRPr="00201709">
              <w:rPr>
                <w:rFonts w:ascii="ＭＳ ゴシック" w:eastAsia="ＭＳ ゴシック" w:hAnsi="ＭＳ ゴシック" w:hint="eastAsia"/>
                <w:color w:val="000000" w:themeColor="text1"/>
                <w:kern w:val="24"/>
                <w:szCs w:val="21"/>
              </w:rPr>
              <w:tab/>
            </w:r>
          </w:p>
        </w:tc>
        <w:tc>
          <w:tcPr>
            <w:tcW w:w="5528" w:type="dxa"/>
            <w:tcBorders>
              <w:bottom w:val="dotted" w:sz="4" w:space="0" w:color="auto"/>
            </w:tcBorders>
          </w:tcPr>
          <w:p w14:paraId="2B63D1CF" w14:textId="16B82AF5"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 は</w:t>
            </w:r>
            <w:r w:rsidR="00832CD0" w:rsidRPr="00201709">
              <w:rPr>
                <w:rFonts w:ascii="ＭＳ ゴシック" w:eastAsia="ＭＳ ゴシック" w:hAnsi="ＭＳ ゴシック" w:hint="eastAsia"/>
                <w:color w:val="000000" w:themeColor="text1"/>
                <w:kern w:val="24"/>
                <w:szCs w:val="21"/>
              </w:rPr>
              <w:t xml:space="preserve">い　 </w:t>
            </w:r>
            <w:r w:rsidR="00832CD0" w:rsidRPr="00201709">
              <w:rPr>
                <w:rFonts w:ascii="ＭＳ ゴシック" w:eastAsia="ＭＳ ゴシック" w:hAnsi="ＭＳ ゴシック"/>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No.4へ</w:t>
            </w:r>
          </w:p>
        </w:tc>
      </w:tr>
      <w:tr w:rsidR="00DF7D78" w:rsidRPr="00201709" w14:paraId="1A49212B" w14:textId="77777777" w:rsidTr="00EF477F">
        <w:tc>
          <w:tcPr>
            <w:tcW w:w="562" w:type="dxa"/>
            <w:vMerge/>
            <w:vAlign w:val="center"/>
          </w:tcPr>
          <w:p w14:paraId="6891038F" w14:textId="77777777" w:rsidR="00115B8B" w:rsidRPr="00201709" w:rsidRDefault="00115B8B" w:rsidP="00DF7D78">
            <w:pPr>
              <w:jc w:val="center"/>
              <w:rPr>
                <w:rFonts w:ascii="ＭＳ ゴシック" w:eastAsia="ＭＳ ゴシック" w:hAnsi="ＭＳ ゴシック"/>
                <w:color w:val="000000" w:themeColor="text1"/>
              </w:rPr>
            </w:pPr>
          </w:p>
        </w:tc>
        <w:tc>
          <w:tcPr>
            <w:tcW w:w="4395" w:type="dxa"/>
            <w:vMerge/>
            <w:vAlign w:val="center"/>
          </w:tcPr>
          <w:p w14:paraId="1E428561" w14:textId="77777777" w:rsidR="00115B8B" w:rsidRPr="00201709" w:rsidRDefault="00115B8B" w:rsidP="005A178D">
            <w:pPr>
              <w:spacing w:line="300" w:lineRule="exact"/>
              <w:rPr>
                <w:rFonts w:ascii="ＭＳ ゴシック" w:eastAsia="ＭＳ ゴシック" w:hAnsi="ＭＳ ゴシック"/>
                <w:color w:val="000000" w:themeColor="text1"/>
                <w:kern w:val="24"/>
                <w:szCs w:val="21"/>
              </w:rPr>
            </w:pPr>
          </w:p>
        </w:tc>
        <w:tc>
          <w:tcPr>
            <w:tcW w:w="5528" w:type="dxa"/>
            <w:tcBorders>
              <w:top w:val="dotted" w:sz="4" w:space="0" w:color="auto"/>
              <w:bottom w:val="single" w:sz="4" w:space="0" w:color="auto"/>
            </w:tcBorders>
          </w:tcPr>
          <w:p w14:paraId="4E921C2C" w14:textId="3254ACDB"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w:t>
            </w:r>
            <w:r w:rsidR="00BC44FF">
              <w:rPr>
                <w:rFonts w:ascii="ＭＳ ゴシック" w:eastAsia="ＭＳ ゴシック" w:hAnsi="ＭＳ ゴシック" w:hint="eastAsia"/>
                <w:color w:val="000000" w:themeColor="text1"/>
                <w:kern w:val="24"/>
                <w:szCs w:val="21"/>
              </w:rPr>
              <w:t xml:space="preserve"> </w:t>
            </w:r>
            <w:r w:rsidR="00832CD0" w:rsidRPr="00201709">
              <w:rPr>
                <w:rFonts w:ascii="ＭＳ ゴシック" w:eastAsia="ＭＳ ゴシック" w:hAnsi="ＭＳ ゴシック" w:hint="eastAsia"/>
                <w:color w:val="000000" w:themeColor="text1"/>
                <w:kern w:val="24"/>
                <w:szCs w:val="21"/>
              </w:rPr>
              <w:t xml:space="preserve">いいえ </w:t>
            </w:r>
            <w:r w:rsidR="00EF477F">
              <w:rPr>
                <w:rFonts w:ascii="ＭＳ ゴシック" w:eastAsia="ＭＳ ゴシック" w:hAnsi="ＭＳ ゴシック"/>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b/>
                <w:bCs/>
                <w:color w:val="000000" w:themeColor="text1"/>
                <w:kern w:val="24"/>
                <w:szCs w:val="21"/>
              </w:rPr>
              <w:t>臨床研究法上の臨床研究ではありません</w:t>
            </w:r>
          </w:p>
          <w:p w14:paraId="39244ADA" w14:textId="75781BB5" w:rsidR="00832CD0"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 xml:space="preserve">　　　　　</w:t>
            </w:r>
            <w:r w:rsidR="00832CD0" w:rsidRPr="00201709">
              <w:rPr>
                <w:rFonts w:ascii="ＭＳ ゴシック" w:eastAsia="ＭＳ ゴシック" w:hAnsi="ＭＳ ゴシック" w:hint="eastAsia"/>
                <w:color w:val="000000" w:themeColor="text1"/>
                <w:kern w:val="24"/>
                <w:szCs w:val="21"/>
              </w:rPr>
              <w:t xml:space="preserve"> 　</w:t>
            </w:r>
            <w:r w:rsidR="00EF477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医学研究に関する各種倫理指針を遵守し</w:t>
            </w:r>
          </w:p>
          <w:p w14:paraId="79039A73" w14:textId="1BCBD9E7" w:rsidR="00115B8B" w:rsidRPr="00201709" w:rsidRDefault="00832CD0"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 xml:space="preserve">　　　　　　</w:t>
            </w:r>
            <w:r w:rsidR="00EF477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 xml:space="preserve"> </w:t>
            </w:r>
            <w:r w:rsidR="00115B8B" w:rsidRPr="00201709">
              <w:rPr>
                <w:rFonts w:ascii="ＭＳ ゴシック" w:eastAsia="ＭＳ ゴシック" w:hAnsi="ＭＳ ゴシック" w:hint="eastAsia"/>
                <w:color w:val="000000" w:themeColor="text1"/>
                <w:kern w:val="24"/>
                <w:szCs w:val="21"/>
              </w:rPr>
              <w:t>実施して下さい</w:t>
            </w:r>
          </w:p>
        </w:tc>
      </w:tr>
      <w:tr w:rsidR="00DF7D78" w:rsidRPr="00201709" w14:paraId="3F2462D5" w14:textId="77777777" w:rsidTr="00EF477F">
        <w:tc>
          <w:tcPr>
            <w:tcW w:w="562" w:type="dxa"/>
            <w:vMerge w:val="restart"/>
            <w:vAlign w:val="center"/>
          </w:tcPr>
          <w:p w14:paraId="2EBBCDB2" w14:textId="528AA37B" w:rsidR="00115B8B" w:rsidRPr="00201709" w:rsidRDefault="00115B8B" w:rsidP="00DF7D78">
            <w:pPr>
              <w:jc w:val="center"/>
              <w:rPr>
                <w:rFonts w:ascii="ＭＳ ゴシック" w:eastAsia="ＭＳ ゴシック" w:hAnsi="ＭＳ ゴシック"/>
                <w:color w:val="000000" w:themeColor="text1"/>
              </w:rPr>
            </w:pPr>
            <w:r w:rsidRPr="00201709">
              <w:rPr>
                <w:rFonts w:ascii="ＭＳ ゴシック" w:eastAsia="ＭＳ ゴシック" w:hAnsi="ＭＳ ゴシック" w:hint="eastAsia"/>
                <w:color w:val="000000" w:themeColor="text1"/>
              </w:rPr>
              <w:t>4</w:t>
            </w:r>
          </w:p>
        </w:tc>
        <w:tc>
          <w:tcPr>
            <w:tcW w:w="4395" w:type="dxa"/>
            <w:vMerge w:val="restart"/>
            <w:vAlign w:val="center"/>
          </w:tcPr>
          <w:p w14:paraId="03D80283" w14:textId="67516AD3"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観察研究※に該当する研究である</w:t>
            </w:r>
          </w:p>
          <w:p w14:paraId="0ABADBED" w14:textId="77777777" w:rsidR="005A178D"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※観察研究</w:t>
            </w:r>
          </w:p>
          <w:p w14:paraId="358E0095" w14:textId="77777777" w:rsidR="00115B8B"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研究の目的で検査、投薬その他の診断又は治療のための医療行為の有無及び程度を制御することなく、患者のために最も適切な医療を提供した結果としての診療情報又は資料を利用する研究</w:t>
            </w:r>
            <w:r w:rsidRPr="00201709">
              <w:rPr>
                <w:rFonts w:ascii="ＭＳ ゴシック" w:eastAsia="ＭＳ ゴシック" w:hAnsi="ＭＳ ゴシック" w:hint="eastAsia"/>
                <w:color w:val="000000" w:themeColor="text1"/>
                <w:kern w:val="24"/>
                <w:szCs w:val="21"/>
              </w:rPr>
              <w:tab/>
            </w:r>
          </w:p>
          <w:p w14:paraId="75CEE50D" w14:textId="58BBBEA7" w:rsidR="00201709" w:rsidRPr="00201709" w:rsidRDefault="00201709" w:rsidP="005A178D">
            <w:pPr>
              <w:spacing w:line="300" w:lineRule="exact"/>
              <w:rPr>
                <w:rFonts w:ascii="ＭＳ ゴシック" w:eastAsia="ＭＳ ゴシック" w:hAnsi="ＭＳ ゴシック"/>
                <w:color w:val="000000" w:themeColor="text1"/>
                <w:kern w:val="24"/>
                <w:szCs w:val="21"/>
              </w:rPr>
            </w:pPr>
          </w:p>
        </w:tc>
        <w:tc>
          <w:tcPr>
            <w:tcW w:w="5528" w:type="dxa"/>
            <w:tcBorders>
              <w:bottom w:val="dotted" w:sz="4" w:space="0" w:color="auto"/>
            </w:tcBorders>
          </w:tcPr>
          <w:p w14:paraId="600CBF24" w14:textId="3EE490B4"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w:t>
            </w:r>
            <w:r w:rsidR="00BC44FF">
              <w:rPr>
                <w:rFonts w:ascii="ＭＳ ゴシック" w:eastAsia="ＭＳ ゴシック" w:hAnsi="ＭＳ ゴシック" w:hint="eastAsia"/>
                <w:color w:val="000000" w:themeColor="text1"/>
                <w:kern w:val="24"/>
                <w:szCs w:val="21"/>
              </w:rPr>
              <w:t xml:space="preserve"> </w:t>
            </w:r>
            <w:r w:rsidR="00832CD0" w:rsidRPr="00201709">
              <w:rPr>
                <w:rFonts w:ascii="ＭＳ ゴシック" w:eastAsia="ＭＳ ゴシック" w:hAnsi="ＭＳ ゴシック" w:hint="eastAsia"/>
                <w:color w:val="000000" w:themeColor="text1"/>
                <w:kern w:val="24"/>
                <w:szCs w:val="21"/>
              </w:rPr>
              <w:t>はい　　→</w:t>
            </w:r>
            <w:r w:rsidR="00EF477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b/>
                <w:bCs/>
                <w:color w:val="000000" w:themeColor="text1"/>
                <w:kern w:val="24"/>
                <w:szCs w:val="21"/>
              </w:rPr>
              <w:t>臨床研究法上の臨床研究ではありません</w:t>
            </w:r>
          </w:p>
          <w:p w14:paraId="7028F12D" w14:textId="77777777" w:rsidR="00EF477F" w:rsidRDefault="00115B8B" w:rsidP="00EF477F">
            <w:pPr>
              <w:spacing w:line="300" w:lineRule="exact"/>
              <w:ind w:firstLineChars="700" w:firstLine="1470"/>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医学研究に関する各種倫理指針を遵守し</w:t>
            </w:r>
          </w:p>
          <w:p w14:paraId="1D361731" w14:textId="6DB92BA1" w:rsidR="00115B8B" w:rsidRPr="00EF477F" w:rsidRDefault="00115B8B" w:rsidP="00EF477F">
            <w:pPr>
              <w:spacing w:line="300" w:lineRule="exact"/>
              <w:ind w:firstLineChars="700" w:firstLine="1470"/>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実施して下さい</w:t>
            </w:r>
          </w:p>
        </w:tc>
      </w:tr>
      <w:tr w:rsidR="00DF7D78" w:rsidRPr="00201709" w14:paraId="6E39EB87" w14:textId="77777777" w:rsidTr="00EF477F">
        <w:tc>
          <w:tcPr>
            <w:tcW w:w="562" w:type="dxa"/>
            <w:vMerge/>
            <w:vAlign w:val="center"/>
          </w:tcPr>
          <w:p w14:paraId="7C309A68" w14:textId="77777777" w:rsidR="00115B8B" w:rsidRPr="00201709" w:rsidRDefault="00115B8B" w:rsidP="00DF7D78">
            <w:pPr>
              <w:jc w:val="center"/>
              <w:rPr>
                <w:rFonts w:ascii="ＭＳ ゴシック" w:eastAsia="ＭＳ ゴシック" w:hAnsi="ＭＳ ゴシック"/>
                <w:color w:val="000000" w:themeColor="text1"/>
              </w:rPr>
            </w:pPr>
          </w:p>
        </w:tc>
        <w:tc>
          <w:tcPr>
            <w:tcW w:w="4395" w:type="dxa"/>
            <w:vMerge/>
            <w:vAlign w:val="center"/>
          </w:tcPr>
          <w:p w14:paraId="6FA08283" w14:textId="77777777" w:rsidR="00115B8B" w:rsidRPr="00201709" w:rsidRDefault="00115B8B" w:rsidP="005A178D">
            <w:pPr>
              <w:spacing w:line="300" w:lineRule="exact"/>
              <w:rPr>
                <w:rFonts w:ascii="ＭＳ ゴシック" w:eastAsia="ＭＳ ゴシック" w:hAnsi="ＭＳ ゴシック"/>
                <w:color w:val="000000" w:themeColor="text1"/>
                <w:kern w:val="24"/>
                <w:szCs w:val="21"/>
              </w:rPr>
            </w:pPr>
          </w:p>
        </w:tc>
        <w:tc>
          <w:tcPr>
            <w:tcW w:w="5528" w:type="dxa"/>
            <w:tcBorders>
              <w:top w:val="dotted" w:sz="4" w:space="0" w:color="auto"/>
              <w:bottom w:val="single" w:sz="4" w:space="0" w:color="auto"/>
            </w:tcBorders>
          </w:tcPr>
          <w:p w14:paraId="265B39E6" w14:textId="37F2891F" w:rsidR="00115B8B" w:rsidRPr="00201709" w:rsidRDefault="00115B8B"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いいえ</w:t>
            </w:r>
            <w:r w:rsidR="00832CD0" w:rsidRPr="00201709">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No.5へ</w:t>
            </w:r>
          </w:p>
          <w:p w14:paraId="7BBBC9CE" w14:textId="77777777" w:rsidR="00115B8B" w:rsidRPr="00201709" w:rsidRDefault="00115B8B" w:rsidP="005A178D">
            <w:pPr>
              <w:spacing w:line="300" w:lineRule="exact"/>
              <w:rPr>
                <w:rFonts w:ascii="ＭＳ ゴシック" w:eastAsia="ＭＳ ゴシック" w:hAnsi="ＭＳ ゴシック"/>
                <w:color w:val="000000" w:themeColor="text1"/>
                <w:kern w:val="24"/>
                <w:szCs w:val="21"/>
              </w:rPr>
            </w:pPr>
          </w:p>
        </w:tc>
      </w:tr>
      <w:tr w:rsidR="00DF7D78" w:rsidRPr="00201709" w14:paraId="35AE8C8F" w14:textId="77777777" w:rsidTr="00EF477F">
        <w:tc>
          <w:tcPr>
            <w:tcW w:w="562" w:type="dxa"/>
            <w:vMerge w:val="restart"/>
            <w:vAlign w:val="center"/>
          </w:tcPr>
          <w:p w14:paraId="71F04969" w14:textId="660B58BA" w:rsidR="00832CD0" w:rsidRPr="00201709" w:rsidRDefault="00832CD0" w:rsidP="00DF7D78">
            <w:pPr>
              <w:jc w:val="center"/>
              <w:rPr>
                <w:rFonts w:ascii="ＭＳ ゴシック" w:eastAsia="ＭＳ ゴシック" w:hAnsi="ＭＳ ゴシック"/>
                <w:color w:val="000000" w:themeColor="text1"/>
              </w:rPr>
            </w:pPr>
            <w:r w:rsidRPr="00201709">
              <w:rPr>
                <w:rFonts w:ascii="ＭＳ ゴシック" w:eastAsia="ＭＳ ゴシック" w:hAnsi="ＭＳ ゴシック" w:hint="eastAsia"/>
                <w:color w:val="000000" w:themeColor="text1"/>
              </w:rPr>
              <w:t>5</w:t>
            </w:r>
          </w:p>
        </w:tc>
        <w:tc>
          <w:tcPr>
            <w:tcW w:w="4395" w:type="dxa"/>
            <w:vMerge w:val="restart"/>
            <w:vAlign w:val="center"/>
          </w:tcPr>
          <w:p w14:paraId="67CC1A9A" w14:textId="77777777" w:rsidR="00832CD0" w:rsidRPr="00201709" w:rsidRDefault="00832CD0"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医薬品医療機器等法で未承認又は適応外の医薬品等（医薬品、医療機器、再生医療等製品）を評価対象として用いる研究である</w:t>
            </w:r>
          </w:p>
          <w:p w14:paraId="5497A5AD" w14:textId="77777777" w:rsidR="00832CD0" w:rsidRDefault="00832CD0"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※保険適用されていても、厳密には適応外の場合があります。添付文書をよく確認してください</w:t>
            </w:r>
            <w:r w:rsidRPr="00201709">
              <w:rPr>
                <w:rFonts w:ascii="ＭＳ ゴシック" w:eastAsia="ＭＳ ゴシック" w:hAnsi="ＭＳ ゴシック" w:hint="eastAsia"/>
                <w:color w:val="000000" w:themeColor="text1"/>
                <w:kern w:val="24"/>
                <w:szCs w:val="21"/>
              </w:rPr>
              <w:tab/>
            </w:r>
          </w:p>
          <w:p w14:paraId="2A3D3EA7" w14:textId="2BFAEE60" w:rsidR="00201709" w:rsidRPr="00201709" w:rsidRDefault="00201709" w:rsidP="005A178D">
            <w:pPr>
              <w:spacing w:line="300" w:lineRule="exact"/>
              <w:rPr>
                <w:rFonts w:ascii="ＭＳ ゴシック" w:eastAsia="ＭＳ ゴシック" w:hAnsi="ＭＳ ゴシック"/>
                <w:color w:val="000000" w:themeColor="text1"/>
                <w:kern w:val="24"/>
                <w:szCs w:val="21"/>
              </w:rPr>
            </w:pPr>
          </w:p>
        </w:tc>
        <w:tc>
          <w:tcPr>
            <w:tcW w:w="5528" w:type="dxa"/>
            <w:tcBorders>
              <w:bottom w:val="dotted" w:sz="4" w:space="0" w:color="auto"/>
            </w:tcBorders>
          </w:tcPr>
          <w:p w14:paraId="0A9949BD" w14:textId="3C5710F0" w:rsidR="00832CD0" w:rsidRPr="00201709" w:rsidRDefault="00832CD0" w:rsidP="005A178D">
            <w:pPr>
              <w:spacing w:line="300" w:lineRule="exact"/>
              <w:rPr>
                <w:rFonts w:ascii="ＭＳ ゴシック" w:eastAsia="ＭＳ ゴシック" w:hAnsi="ＭＳ ゴシック"/>
                <w:kern w:val="24"/>
                <w:szCs w:val="21"/>
              </w:rPr>
            </w:pPr>
            <w:r w:rsidRPr="00201709">
              <w:rPr>
                <w:rFonts w:ascii="ＭＳ ゴシック" w:eastAsia="ＭＳ ゴシック" w:hAnsi="ＭＳ ゴシック" w:hint="eastAsia"/>
                <w:color w:val="000000" w:themeColor="text1"/>
                <w:kern w:val="24"/>
                <w:szCs w:val="21"/>
              </w:rPr>
              <w:t>□ はい　　→</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b/>
                <w:bCs/>
                <w:color w:val="FF0000"/>
                <w:kern w:val="24"/>
                <w:szCs w:val="21"/>
              </w:rPr>
              <w:t>特定臨床研究に該当します</w:t>
            </w:r>
          </w:p>
        </w:tc>
      </w:tr>
      <w:tr w:rsidR="00DF7D78" w:rsidRPr="00201709" w14:paraId="1C2255FA" w14:textId="77777777" w:rsidTr="00EF477F">
        <w:tc>
          <w:tcPr>
            <w:tcW w:w="562" w:type="dxa"/>
            <w:vMerge/>
            <w:vAlign w:val="center"/>
          </w:tcPr>
          <w:p w14:paraId="2C37B3BE" w14:textId="77777777" w:rsidR="00832CD0" w:rsidRPr="00201709" w:rsidRDefault="00832CD0" w:rsidP="00DF7D78">
            <w:pPr>
              <w:jc w:val="center"/>
              <w:rPr>
                <w:rFonts w:ascii="ＭＳ ゴシック" w:eastAsia="ＭＳ ゴシック" w:hAnsi="ＭＳ ゴシック"/>
                <w:color w:val="000000" w:themeColor="text1"/>
              </w:rPr>
            </w:pPr>
          </w:p>
        </w:tc>
        <w:tc>
          <w:tcPr>
            <w:tcW w:w="4395" w:type="dxa"/>
            <w:vMerge/>
            <w:vAlign w:val="center"/>
          </w:tcPr>
          <w:p w14:paraId="6FF749C0" w14:textId="77777777" w:rsidR="00832CD0" w:rsidRPr="00201709" w:rsidRDefault="00832CD0" w:rsidP="005A178D">
            <w:pPr>
              <w:spacing w:line="300" w:lineRule="exact"/>
              <w:rPr>
                <w:rFonts w:ascii="ＭＳ ゴシック" w:eastAsia="ＭＳ ゴシック" w:hAnsi="ＭＳ ゴシック"/>
                <w:color w:val="000000" w:themeColor="text1"/>
                <w:kern w:val="24"/>
                <w:szCs w:val="21"/>
              </w:rPr>
            </w:pPr>
          </w:p>
        </w:tc>
        <w:tc>
          <w:tcPr>
            <w:tcW w:w="5528" w:type="dxa"/>
            <w:tcBorders>
              <w:top w:val="dotted" w:sz="4" w:space="0" w:color="auto"/>
              <w:bottom w:val="single" w:sz="4" w:space="0" w:color="auto"/>
            </w:tcBorders>
          </w:tcPr>
          <w:p w14:paraId="179003F9" w14:textId="6E8340BA" w:rsidR="00832CD0" w:rsidRPr="00201709" w:rsidRDefault="00832CD0"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 いいえ　→</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No.6へ</w:t>
            </w:r>
          </w:p>
          <w:p w14:paraId="7CD540C2" w14:textId="77777777" w:rsidR="00832CD0" w:rsidRPr="00201709" w:rsidRDefault="00832CD0" w:rsidP="005A178D">
            <w:pPr>
              <w:spacing w:line="300" w:lineRule="exact"/>
              <w:rPr>
                <w:rFonts w:ascii="ＭＳ ゴシック" w:eastAsia="ＭＳ ゴシック" w:hAnsi="ＭＳ ゴシック"/>
                <w:kern w:val="24"/>
                <w:szCs w:val="21"/>
              </w:rPr>
            </w:pPr>
          </w:p>
        </w:tc>
      </w:tr>
      <w:tr w:rsidR="00DF7D78" w:rsidRPr="00201709" w14:paraId="699EF748" w14:textId="77777777" w:rsidTr="00EF477F">
        <w:tc>
          <w:tcPr>
            <w:tcW w:w="562" w:type="dxa"/>
            <w:vMerge w:val="restart"/>
            <w:vAlign w:val="center"/>
          </w:tcPr>
          <w:p w14:paraId="04532CEF" w14:textId="1BC5F47D" w:rsidR="00832CD0" w:rsidRPr="00201709" w:rsidRDefault="00832CD0" w:rsidP="00DF7D78">
            <w:pPr>
              <w:jc w:val="center"/>
              <w:rPr>
                <w:rFonts w:ascii="ＭＳ ゴシック" w:eastAsia="ＭＳ ゴシック" w:hAnsi="ＭＳ ゴシック"/>
                <w:color w:val="000000" w:themeColor="text1"/>
              </w:rPr>
            </w:pPr>
            <w:r w:rsidRPr="00201709">
              <w:rPr>
                <w:rFonts w:ascii="ＭＳ ゴシック" w:eastAsia="ＭＳ ゴシック" w:hAnsi="ＭＳ ゴシック" w:hint="eastAsia"/>
                <w:color w:val="000000" w:themeColor="text1"/>
              </w:rPr>
              <w:t>6</w:t>
            </w:r>
          </w:p>
        </w:tc>
        <w:tc>
          <w:tcPr>
            <w:tcW w:w="4395" w:type="dxa"/>
            <w:vMerge w:val="restart"/>
            <w:vAlign w:val="center"/>
          </w:tcPr>
          <w:p w14:paraId="40CBABD0" w14:textId="238651B6" w:rsidR="00832CD0" w:rsidRPr="00201709" w:rsidRDefault="00832CD0"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企業等から研究資金等の提供※を受けて、当該企業の医薬品等（医薬品、医療機器、再生医療等製品）を評価対象として実施する研究である</w:t>
            </w:r>
          </w:p>
          <w:p w14:paraId="608B2BBE" w14:textId="77777777" w:rsidR="00832CD0" w:rsidRPr="00201709" w:rsidRDefault="00832CD0"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※寄附金を研究資金等として使用する場合は「研究資金等の提供」に該当する</w:t>
            </w:r>
          </w:p>
          <w:p w14:paraId="561A086A" w14:textId="77777777" w:rsidR="00832CD0" w:rsidRPr="00201709" w:rsidRDefault="00832CD0"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※物品の提供、労務提供は「研究資金等の提供」に該当しない</w:t>
            </w:r>
            <w:r w:rsidRPr="00201709">
              <w:rPr>
                <w:rFonts w:ascii="ＭＳ ゴシック" w:eastAsia="ＭＳ ゴシック" w:hAnsi="ＭＳ ゴシック" w:hint="eastAsia"/>
                <w:color w:val="000000" w:themeColor="text1"/>
                <w:kern w:val="24"/>
                <w:szCs w:val="21"/>
              </w:rPr>
              <w:tab/>
            </w:r>
          </w:p>
          <w:p w14:paraId="05EF7E48" w14:textId="77777777" w:rsidR="00832CD0" w:rsidRPr="00201709" w:rsidRDefault="00832CD0" w:rsidP="005A178D">
            <w:pPr>
              <w:spacing w:line="300" w:lineRule="exact"/>
              <w:rPr>
                <w:rFonts w:ascii="ＭＳ ゴシック" w:eastAsia="ＭＳ ゴシック" w:hAnsi="ＭＳ ゴシック"/>
                <w:color w:val="000000" w:themeColor="text1"/>
              </w:rPr>
            </w:pPr>
          </w:p>
        </w:tc>
        <w:tc>
          <w:tcPr>
            <w:tcW w:w="5528" w:type="dxa"/>
            <w:tcBorders>
              <w:bottom w:val="dotted" w:sz="4" w:space="0" w:color="auto"/>
            </w:tcBorders>
          </w:tcPr>
          <w:p w14:paraId="4FCC3F23" w14:textId="73319A48" w:rsidR="00832CD0" w:rsidRPr="00201709" w:rsidRDefault="00832CD0" w:rsidP="005A178D">
            <w:pPr>
              <w:spacing w:line="300" w:lineRule="exact"/>
              <w:rPr>
                <w:rFonts w:ascii="ＭＳ ゴシック" w:eastAsia="ＭＳ ゴシック" w:hAnsi="ＭＳ ゴシック"/>
                <w:kern w:val="24"/>
                <w:szCs w:val="21"/>
              </w:rPr>
            </w:pPr>
            <w:r w:rsidRPr="00201709">
              <w:rPr>
                <w:rFonts w:ascii="ＭＳ ゴシック" w:eastAsia="ＭＳ ゴシック" w:hAnsi="ＭＳ ゴシック" w:hint="eastAsia"/>
                <w:color w:val="000000" w:themeColor="text1"/>
                <w:kern w:val="24"/>
                <w:szCs w:val="21"/>
              </w:rPr>
              <w:t>□</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はい　　→</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b/>
                <w:bCs/>
                <w:color w:val="FF0000"/>
                <w:kern w:val="24"/>
                <w:szCs w:val="21"/>
              </w:rPr>
              <w:t>特定臨床研究に該当します</w:t>
            </w:r>
          </w:p>
        </w:tc>
      </w:tr>
      <w:tr w:rsidR="00DF7D78" w:rsidRPr="00201709" w14:paraId="5B9C3D37" w14:textId="77777777" w:rsidTr="00EF477F">
        <w:tc>
          <w:tcPr>
            <w:tcW w:w="562" w:type="dxa"/>
            <w:vMerge/>
          </w:tcPr>
          <w:p w14:paraId="755578FF" w14:textId="77777777" w:rsidR="00832CD0" w:rsidRPr="00201709" w:rsidRDefault="00832CD0" w:rsidP="00115B8B">
            <w:pPr>
              <w:rPr>
                <w:rFonts w:ascii="ＭＳ ゴシック" w:eastAsia="ＭＳ ゴシック" w:hAnsi="ＭＳ ゴシック"/>
              </w:rPr>
            </w:pPr>
          </w:p>
        </w:tc>
        <w:tc>
          <w:tcPr>
            <w:tcW w:w="4395" w:type="dxa"/>
            <w:vMerge/>
          </w:tcPr>
          <w:p w14:paraId="6B0FC219" w14:textId="77777777" w:rsidR="00832CD0" w:rsidRPr="00201709" w:rsidRDefault="00832CD0" w:rsidP="005A178D">
            <w:pPr>
              <w:spacing w:line="300" w:lineRule="exact"/>
              <w:rPr>
                <w:rFonts w:ascii="ＭＳ ゴシック" w:eastAsia="ＭＳ ゴシック" w:hAnsi="ＭＳ ゴシック"/>
                <w:kern w:val="24"/>
                <w:szCs w:val="21"/>
              </w:rPr>
            </w:pPr>
          </w:p>
        </w:tc>
        <w:tc>
          <w:tcPr>
            <w:tcW w:w="5528" w:type="dxa"/>
            <w:tcBorders>
              <w:top w:val="dotted" w:sz="4" w:space="0" w:color="auto"/>
            </w:tcBorders>
          </w:tcPr>
          <w:p w14:paraId="1C8B90D6" w14:textId="50F8A6DA" w:rsidR="00832CD0" w:rsidRPr="00201709" w:rsidRDefault="00832CD0" w:rsidP="005A178D">
            <w:pPr>
              <w:spacing w:line="300" w:lineRule="exact"/>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color w:val="000000" w:themeColor="text1"/>
                <w:kern w:val="24"/>
                <w:szCs w:val="21"/>
              </w:rPr>
              <w:t>いいえ　→</w:t>
            </w:r>
            <w:r w:rsidR="00BC44FF">
              <w:rPr>
                <w:rFonts w:ascii="ＭＳ ゴシック" w:eastAsia="ＭＳ ゴシック" w:hAnsi="ＭＳ ゴシック" w:hint="eastAsia"/>
                <w:color w:val="000000" w:themeColor="text1"/>
                <w:kern w:val="24"/>
                <w:szCs w:val="21"/>
              </w:rPr>
              <w:t xml:space="preserve"> </w:t>
            </w:r>
            <w:r w:rsidRPr="00201709">
              <w:rPr>
                <w:rFonts w:ascii="ＭＳ ゴシック" w:eastAsia="ＭＳ ゴシック" w:hAnsi="ＭＳ ゴシック" w:hint="eastAsia"/>
                <w:b/>
                <w:bCs/>
                <w:color w:val="000000" w:themeColor="text1"/>
                <w:kern w:val="24"/>
                <w:szCs w:val="21"/>
              </w:rPr>
              <w:t>特定臨床研究ではありません</w:t>
            </w:r>
          </w:p>
          <w:p w14:paraId="5A5C2459" w14:textId="77777777" w:rsidR="00832CD0" w:rsidRPr="00201709" w:rsidRDefault="00832CD0" w:rsidP="00EF477F">
            <w:pPr>
              <w:spacing w:line="300" w:lineRule="exact"/>
              <w:ind w:firstLineChars="700" w:firstLine="1470"/>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臨床研究法を遵守し（努力義務）実施して</w:t>
            </w:r>
          </w:p>
          <w:p w14:paraId="31401F56" w14:textId="6D185AB1" w:rsidR="00832CD0" w:rsidRPr="00201709" w:rsidRDefault="00832CD0" w:rsidP="00EF477F">
            <w:pPr>
              <w:spacing w:line="300" w:lineRule="exact"/>
              <w:ind w:firstLineChars="700" w:firstLine="1470"/>
              <w:rPr>
                <w:rFonts w:ascii="ＭＳ ゴシック" w:eastAsia="ＭＳ ゴシック" w:hAnsi="ＭＳ ゴシック"/>
                <w:color w:val="000000" w:themeColor="text1"/>
                <w:kern w:val="24"/>
                <w:szCs w:val="21"/>
              </w:rPr>
            </w:pPr>
            <w:r w:rsidRPr="00201709">
              <w:rPr>
                <w:rFonts w:ascii="ＭＳ ゴシック" w:eastAsia="ＭＳ ゴシック" w:hAnsi="ＭＳ ゴシック" w:hint="eastAsia"/>
                <w:color w:val="000000" w:themeColor="text1"/>
                <w:kern w:val="24"/>
                <w:szCs w:val="21"/>
              </w:rPr>
              <w:t>下さい</w:t>
            </w:r>
          </w:p>
          <w:p w14:paraId="569635D6" w14:textId="77777777" w:rsidR="00832CD0" w:rsidRPr="00201709" w:rsidRDefault="00832CD0" w:rsidP="005A178D">
            <w:pPr>
              <w:spacing w:line="300" w:lineRule="exact"/>
              <w:rPr>
                <w:rFonts w:ascii="ＭＳ ゴシック" w:eastAsia="ＭＳ ゴシック" w:hAnsi="ＭＳ ゴシック"/>
                <w:kern w:val="24"/>
                <w:szCs w:val="21"/>
              </w:rPr>
            </w:pPr>
          </w:p>
        </w:tc>
      </w:tr>
    </w:tbl>
    <w:p w14:paraId="75DC868B" w14:textId="77777777" w:rsidR="00F0142D" w:rsidRDefault="00F0142D" w:rsidP="00115B8B">
      <w:r>
        <w:t xml:space="preserve">厚生労働省ホームページ　「臨床研究法について」 特定臨床研究の手続きに関するチェックリスト　</w:t>
      </w:r>
    </w:p>
    <w:p w14:paraId="6B26C336" w14:textId="1B2EDF38" w:rsidR="00115B8B" w:rsidRPr="00201709" w:rsidRDefault="00F0142D" w:rsidP="00115B8B">
      <w:pPr>
        <w:rPr>
          <w:rFonts w:ascii="ＭＳ ゴシック" w:eastAsia="ＭＳ ゴシック" w:hAnsi="ＭＳ ゴシック" w:hint="eastAsia"/>
        </w:rPr>
      </w:pPr>
      <w:r>
        <w:t>「【チェックリスト1】特定臨床研究の該当性に関するチェックリスト」を一部</w:t>
      </w:r>
      <w:r>
        <w:rPr>
          <w:rFonts w:hint="eastAsia"/>
        </w:rPr>
        <w:t>加工</w:t>
      </w:r>
    </w:p>
    <w:sectPr w:rsidR="00115B8B" w:rsidRPr="00201709" w:rsidSect="000559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B8A5" w14:textId="77777777" w:rsidR="00412D51" w:rsidRDefault="00412D51" w:rsidP="00DF7D78">
      <w:r>
        <w:separator/>
      </w:r>
    </w:p>
  </w:endnote>
  <w:endnote w:type="continuationSeparator" w:id="0">
    <w:p w14:paraId="36491630" w14:textId="77777777" w:rsidR="00412D51" w:rsidRDefault="00412D51" w:rsidP="00DF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F42A" w14:textId="77777777" w:rsidR="00412D51" w:rsidRDefault="00412D51" w:rsidP="00DF7D78">
      <w:r>
        <w:separator/>
      </w:r>
    </w:p>
  </w:footnote>
  <w:footnote w:type="continuationSeparator" w:id="0">
    <w:p w14:paraId="6264BB0E" w14:textId="77777777" w:rsidR="00412D51" w:rsidRDefault="00412D51" w:rsidP="00DF7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11"/>
    <w:rsid w:val="00055911"/>
    <w:rsid w:val="00115B8B"/>
    <w:rsid w:val="00201709"/>
    <w:rsid w:val="00400E5A"/>
    <w:rsid w:val="00412D51"/>
    <w:rsid w:val="005A178D"/>
    <w:rsid w:val="00832CD0"/>
    <w:rsid w:val="00BC44FF"/>
    <w:rsid w:val="00DF7D78"/>
    <w:rsid w:val="00EF477F"/>
    <w:rsid w:val="00F01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F633B"/>
  <w15:chartTrackingRefBased/>
  <w15:docId w15:val="{37DA7256-9E83-4641-B1C9-14E5A29B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7D78"/>
    <w:pPr>
      <w:tabs>
        <w:tab w:val="center" w:pos="4252"/>
        <w:tab w:val="right" w:pos="8504"/>
      </w:tabs>
      <w:snapToGrid w:val="0"/>
    </w:pPr>
  </w:style>
  <w:style w:type="character" w:customStyle="1" w:styleId="a5">
    <w:name w:val="ヘッダー (文字)"/>
    <w:basedOn w:val="a0"/>
    <w:link w:val="a4"/>
    <w:uiPriority w:val="99"/>
    <w:rsid w:val="00DF7D78"/>
  </w:style>
  <w:style w:type="paragraph" w:styleId="a6">
    <w:name w:val="footer"/>
    <w:basedOn w:val="a"/>
    <w:link w:val="a7"/>
    <w:uiPriority w:val="99"/>
    <w:unhideWhenUsed/>
    <w:rsid w:val="00DF7D78"/>
    <w:pPr>
      <w:tabs>
        <w:tab w:val="center" w:pos="4252"/>
        <w:tab w:val="right" w:pos="8504"/>
      </w:tabs>
      <w:snapToGrid w:val="0"/>
    </w:pPr>
  </w:style>
  <w:style w:type="character" w:customStyle="1" w:styleId="a7">
    <w:name w:val="フッター (文字)"/>
    <w:basedOn w:val="a0"/>
    <w:link w:val="a6"/>
    <w:uiPriority w:val="99"/>
    <w:rsid w:val="00DF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木山</dc:creator>
  <cp:keywords/>
  <dc:description/>
  <cp:lastModifiedBy>木山</cp:lastModifiedBy>
  <cp:revision>5</cp:revision>
  <cp:lastPrinted>2021-06-02T02:39:00Z</cp:lastPrinted>
  <dcterms:created xsi:type="dcterms:W3CDTF">2021-06-01T07:14:00Z</dcterms:created>
  <dcterms:modified xsi:type="dcterms:W3CDTF">2021-06-03T09:01:00Z</dcterms:modified>
</cp:coreProperties>
</file>